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AAC" w:rsidRDefault="00206AAC" w:rsidP="00206AA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ТЕМАТИЧЕСКИЙ ПЛАН ПРАКТИЧЕСКИХ ЗАНЯТИЙ</w:t>
      </w:r>
    </w:p>
    <w:p w:rsidR="00206AAC" w:rsidRDefault="00206AAC" w:rsidP="00206AA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ФАРМАКОЛОГИИ</w:t>
      </w:r>
    </w:p>
    <w:p w:rsidR="00206AAC" w:rsidRDefault="00206AAC" w:rsidP="00206AA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студентов 2 курса 20</w:t>
      </w:r>
      <w:r w:rsidR="00407504" w:rsidRPr="00407504">
        <w:rPr>
          <w:rFonts w:ascii="Times New Roman" w:eastAsia="Calibri" w:hAnsi="Times New Roman" w:cs="Times New Roman"/>
          <w:sz w:val="24"/>
          <w:szCs w:val="24"/>
        </w:rPr>
        <w:t>2</w:t>
      </w:r>
      <w:r w:rsidR="00A10D8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/20</w:t>
      </w:r>
      <w:r w:rsidRPr="00932A70">
        <w:rPr>
          <w:rFonts w:ascii="Times New Roman" w:eastAsia="Calibri" w:hAnsi="Times New Roman" w:cs="Times New Roman"/>
          <w:sz w:val="24"/>
          <w:szCs w:val="24"/>
        </w:rPr>
        <w:t>2</w:t>
      </w:r>
      <w:r w:rsidR="00A10D82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учебного года, специальность «Лечебное дело» </w:t>
      </w:r>
    </w:p>
    <w:p w:rsidR="00206AAC" w:rsidRDefault="00206AAC" w:rsidP="00206AAC">
      <w:pPr>
        <w:spacing w:line="240" w:lineRule="auto"/>
        <w:jc w:val="center"/>
      </w:pPr>
    </w:p>
    <w:tbl>
      <w:tblPr>
        <w:tblStyle w:val="a3"/>
        <w:tblW w:w="10207" w:type="dxa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568"/>
        <w:gridCol w:w="7358"/>
        <w:gridCol w:w="2281"/>
      </w:tblGrid>
      <w:tr w:rsidR="00206AAC" w:rsidTr="00206AAC">
        <w:trPr>
          <w:trHeight w:val="808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A5102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5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A5102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81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A5102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</w:tr>
      <w:tr w:rsidR="00206AAC" w:rsidTr="00206AAC">
        <w:trPr>
          <w:trHeight w:val="808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5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CF3DA6" w:rsidP="00A51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Рецепт. Твердые и мягкие лекарственные формы. Жидкие лекарс</w:t>
            </w:r>
            <w:r w:rsidR="00752EDD">
              <w:rPr>
                <w:rFonts w:ascii="Times New Roman" w:hAnsi="Times New Roman" w:cs="Times New Roman"/>
                <w:sz w:val="24"/>
                <w:szCs w:val="24"/>
              </w:rPr>
              <w:t>твенные формы. ЗКР по рецептуре</w:t>
            </w:r>
          </w:p>
        </w:tc>
        <w:tc>
          <w:tcPr>
            <w:tcW w:w="2281" w:type="dxa"/>
            <w:shd w:val="clear" w:color="auto" w:fill="auto"/>
            <w:tcMar>
              <w:left w:w="93" w:type="dxa"/>
            </w:tcMar>
            <w:vAlign w:val="center"/>
          </w:tcPr>
          <w:p w:rsidR="00206AAC" w:rsidRPr="00460B86" w:rsidRDefault="00206AAC" w:rsidP="00A5102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12.30</w:t>
            </w:r>
          </w:p>
        </w:tc>
      </w:tr>
      <w:tr w:rsidR="00206AAC" w:rsidTr="00206AAC">
        <w:trPr>
          <w:trHeight w:val="808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CF3DA6" w:rsidP="00A51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фармакология. Местные анестетики, вяжущие, обволакивающие, адсорб</w:t>
            </w:r>
            <w:r w:rsidR="00752EDD">
              <w:rPr>
                <w:rFonts w:ascii="Times New Roman" w:hAnsi="Times New Roman" w:cs="Times New Roman"/>
                <w:sz w:val="24"/>
                <w:szCs w:val="24"/>
              </w:rPr>
              <w:t>ирующие и раздражающие средства</w:t>
            </w:r>
          </w:p>
        </w:tc>
        <w:tc>
          <w:tcPr>
            <w:tcW w:w="2281" w:type="dxa"/>
            <w:shd w:val="clear" w:color="auto" w:fill="auto"/>
            <w:tcMar>
              <w:left w:w="93" w:type="dxa"/>
            </w:tcMar>
            <w:vAlign w:val="center"/>
          </w:tcPr>
          <w:p w:rsidR="00206AAC" w:rsidRPr="00460B86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12.30</w:t>
            </w:r>
          </w:p>
        </w:tc>
      </w:tr>
      <w:tr w:rsidR="00206AAC" w:rsidTr="00206AAC">
        <w:trPr>
          <w:trHeight w:val="808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58" w:type="dxa"/>
            <w:shd w:val="clear" w:color="auto" w:fill="auto"/>
            <w:tcMar>
              <w:left w:w="93" w:type="dxa"/>
            </w:tcMar>
            <w:vAlign w:val="center"/>
          </w:tcPr>
          <w:p w:rsidR="00206AAC" w:rsidRPr="00CF3DA6" w:rsidRDefault="00CF3DA6" w:rsidP="00CF3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Холинергические средства (вещества, стимулирующие холинорецепторы, М-холиноблокаторы).</w:t>
            </w:r>
            <w:r w:rsidRPr="00CF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F3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холиноблокаторы: г</w:t>
            </w:r>
            <w:r w:rsidR="00752EDD">
              <w:rPr>
                <w:rFonts w:ascii="Times New Roman" w:hAnsi="Times New Roman" w:cs="Times New Roman"/>
                <w:sz w:val="24"/>
                <w:szCs w:val="24"/>
              </w:rPr>
              <w:t>англиоблокаторы и миорелаксанты</w:t>
            </w:r>
          </w:p>
        </w:tc>
        <w:tc>
          <w:tcPr>
            <w:tcW w:w="2281" w:type="dxa"/>
            <w:shd w:val="clear" w:color="auto" w:fill="auto"/>
            <w:tcMar>
              <w:left w:w="93" w:type="dxa"/>
            </w:tcMar>
            <w:vAlign w:val="center"/>
          </w:tcPr>
          <w:p w:rsidR="00206AAC" w:rsidRPr="00460B86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12.30</w:t>
            </w:r>
          </w:p>
        </w:tc>
      </w:tr>
      <w:tr w:rsidR="00206AAC" w:rsidTr="00206AAC">
        <w:trPr>
          <w:trHeight w:val="808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5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752EDD" w:rsidP="00A51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(вещества, стимулирующие адренорецепторы). Адренергические средства (симпатолитики и адреноблокаторы)</w:t>
            </w:r>
          </w:p>
        </w:tc>
        <w:tc>
          <w:tcPr>
            <w:tcW w:w="2281" w:type="dxa"/>
            <w:shd w:val="clear" w:color="auto" w:fill="auto"/>
            <w:tcMar>
              <w:left w:w="93" w:type="dxa"/>
            </w:tcMar>
            <w:vAlign w:val="center"/>
          </w:tcPr>
          <w:p w:rsidR="00206AAC" w:rsidRPr="00460B86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12.30</w:t>
            </w:r>
          </w:p>
        </w:tc>
      </w:tr>
      <w:tr w:rsidR="00206AAC" w:rsidTr="00206AAC">
        <w:trPr>
          <w:trHeight w:val="808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58" w:type="dxa"/>
            <w:shd w:val="clear" w:color="auto" w:fill="auto"/>
            <w:tcMar>
              <w:left w:w="93" w:type="dxa"/>
            </w:tcMar>
            <w:vAlign w:val="center"/>
          </w:tcPr>
          <w:p w:rsidR="00206AAC" w:rsidRPr="00932A70" w:rsidRDefault="00752EDD" w:rsidP="00A51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ЗКР по теме: «Средства, влияющие на периферическую нервную систему»</w:t>
            </w:r>
          </w:p>
        </w:tc>
        <w:tc>
          <w:tcPr>
            <w:tcW w:w="2281" w:type="dxa"/>
            <w:shd w:val="clear" w:color="auto" w:fill="auto"/>
            <w:tcMar>
              <w:left w:w="93" w:type="dxa"/>
            </w:tcMar>
            <w:vAlign w:val="center"/>
          </w:tcPr>
          <w:p w:rsidR="00206AAC" w:rsidRPr="00460B86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12.30</w:t>
            </w:r>
          </w:p>
        </w:tc>
      </w:tr>
      <w:tr w:rsidR="00206AAC" w:rsidTr="00206AAC">
        <w:trPr>
          <w:trHeight w:val="808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5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752EDD" w:rsidP="00A51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анестетики (средства для наркоза). Снотворные средства. Аналептики</w:t>
            </w:r>
          </w:p>
        </w:tc>
        <w:tc>
          <w:tcPr>
            <w:tcW w:w="2281" w:type="dxa"/>
            <w:shd w:val="clear" w:color="auto" w:fill="auto"/>
            <w:tcMar>
              <w:left w:w="93" w:type="dxa"/>
            </w:tcMar>
            <w:vAlign w:val="center"/>
          </w:tcPr>
          <w:p w:rsidR="00206AAC" w:rsidRPr="00460B86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12.30</w:t>
            </w:r>
          </w:p>
        </w:tc>
      </w:tr>
      <w:tr w:rsidR="00206AAC" w:rsidTr="00206AAC">
        <w:trPr>
          <w:trHeight w:val="808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5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752EDD" w:rsidP="00A5102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Болеутоляющие средства (наркотические и ненаркотические анальгетики)</w:t>
            </w:r>
          </w:p>
        </w:tc>
        <w:tc>
          <w:tcPr>
            <w:tcW w:w="2281" w:type="dxa"/>
            <w:shd w:val="clear" w:color="auto" w:fill="auto"/>
            <w:tcMar>
              <w:left w:w="93" w:type="dxa"/>
            </w:tcMar>
            <w:vAlign w:val="center"/>
          </w:tcPr>
          <w:p w:rsidR="00206AAC" w:rsidRPr="00460B86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12.30</w:t>
            </w:r>
          </w:p>
        </w:tc>
      </w:tr>
      <w:tr w:rsidR="00206AAC" w:rsidTr="00206AAC">
        <w:trPr>
          <w:trHeight w:val="808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5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752EDD" w:rsidP="00A5102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Психотропные средства (нейролептики, транквилизаторы, седативные средства)</w:t>
            </w:r>
          </w:p>
        </w:tc>
        <w:tc>
          <w:tcPr>
            <w:tcW w:w="2281" w:type="dxa"/>
            <w:shd w:val="clear" w:color="auto" w:fill="auto"/>
            <w:tcMar>
              <w:left w:w="93" w:type="dxa"/>
            </w:tcMar>
            <w:vAlign w:val="center"/>
          </w:tcPr>
          <w:p w:rsidR="00206AAC" w:rsidRPr="00460B86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12.30</w:t>
            </w:r>
          </w:p>
        </w:tc>
      </w:tr>
      <w:tr w:rsidR="00206AAC" w:rsidTr="00206AAC">
        <w:trPr>
          <w:trHeight w:val="808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5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752EDD" w:rsidP="00A5102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Психотропные средства (антидепрессанты, средства для лечения маний, психостимуляторы, адаптогены, ноотропные средства). Спирт этиловый. Противопаркинсонические и противоэпилептические средства</w:t>
            </w:r>
          </w:p>
        </w:tc>
        <w:tc>
          <w:tcPr>
            <w:tcW w:w="2281" w:type="dxa"/>
            <w:shd w:val="clear" w:color="auto" w:fill="auto"/>
            <w:tcMar>
              <w:left w:w="93" w:type="dxa"/>
            </w:tcMar>
            <w:vAlign w:val="center"/>
          </w:tcPr>
          <w:p w:rsidR="00206AAC" w:rsidRPr="00460B86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12.30</w:t>
            </w:r>
          </w:p>
        </w:tc>
      </w:tr>
      <w:tr w:rsidR="00206AAC" w:rsidTr="00206AAC">
        <w:trPr>
          <w:trHeight w:val="808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5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752EDD" w:rsidP="00A5102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ЗКЗ по теме: «Средства, влияющие на центральную нервную систему».</w:t>
            </w:r>
          </w:p>
        </w:tc>
        <w:tc>
          <w:tcPr>
            <w:tcW w:w="2281" w:type="dxa"/>
            <w:shd w:val="clear" w:color="auto" w:fill="auto"/>
            <w:tcMar>
              <w:left w:w="93" w:type="dxa"/>
            </w:tcMar>
            <w:vAlign w:val="center"/>
          </w:tcPr>
          <w:p w:rsidR="00206AAC" w:rsidRPr="00460B86" w:rsidRDefault="00206AAC" w:rsidP="00A51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12.30</w:t>
            </w:r>
          </w:p>
        </w:tc>
      </w:tr>
      <w:tr w:rsidR="00206AAC" w:rsidTr="00206AAC">
        <w:trPr>
          <w:trHeight w:val="934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206A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58" w:type="dxa"/>
            <w:shd w:val="clear" w:color="auto" w:fill="auto"/>
            <w:tcMar>
              <w:left w:w="93" w:type="dxa"/>
            </w:tcMar>
            <w:vAlign w:val="center"/>
          </w:tcPr>
          <w:p w:rsidR="00206AAC" w:rsidRPr="00932A70" w:rsidRDefault="00752EDD" w:rsidP="00206AA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Антигипертензивные средства. Средства для лечения ИБС (ишемическая болезнь сердца). Кардиотоники и антиаритмики.</w:t>
            </w:r>
          </w:p>
        </w:tc>
        <w:tc>
          <w:tcPr>
            <w:tcW w:w="2281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206AAC">
            <w:pPr>
              <w:jc w:val="center"/>
            </w:pPr>
            <w:r w:rsidRPr="005466BB">
              <w:rPr>
                <w:rFonts w:ascii="Times New Roman" w:hAnsi="Times New Roman" w:cs="Times New Roman"/>
                <w:sz w:val="24"/>
                <w:szCs w:val="24"/>
              </w:rPr>
              <w:t>09.00 – 12.30</w:t>
            </w:r>
          </w:p>
        </w:tc>
      </w:tr>
      <w:tr w:rsidR="00206AAC" w:rsidTr="003E2EF8">
        <w:trPr>
          <w:trHeight w:val="808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206A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58" w:type="dxa"/>
            <w:shd w:val="clear" w:color="auto" w:fill="auto"/>
            <w:tcMar>
              <w:left w:w="93" w:type="dxa"/>
            </w:tcMar>
            <w:vAlign w:val="center"/>
          </w:tcPr>
          <w:p w:rsidR="00206AAC" w:rsidRPr="00932A70" w:rsidRDefault="00206AAC" w:rsidP="00206AA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Промежуточная аттестация по фармакологии. Зачет</w:t>
            </w:r>
          </w:p>
        </w:tc>
        <w:tc>
          <w:tcPr>
            <w:tcW w:w="2281" w:type="dxa"/>
            <w:shd w:val="clear" w:color="auto" w:fill="auto"/>
            <w:tcMar>
              <w:left w:w="93" w:type="dxa"/>
            </w:tcMar>
            <w:vAlign w:val="center"/>
          </w:tcPr>
          <w:p w:rsidR="00206AAC" w:rsidRDefault="00206AAC" w:rsidP="00206AAC">
            <w:pPr>
              <w:jc w:val="center"/>
            </w:pPr>
            <w:r w:rsidRPr="005466BB">
              <w:rPr>
                <w:rFonts w:ascii="Times New Roman" w:hAnsi="Times New Roman" w:cs="Times New Roman"/>
                <w:sz w:val="24"/>
                <w:szCs w:val="24"/>
              </w:rPr>
              <w:t>09.00 – 12.30</w:t>
            </w:r>
          </w:p>
        </w:tc>
      </w:tr>
    </w:tbl>
    <w:p w:rsidR="00206AAC" w:rsidRDefault="00206AAC" w:rsidP="00206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AAC" w:rsidRDefault="00206AAC" w:rsidP="00206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AAC" w:rsidRDefault="00206AAC" w:rsidP="00206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AAC" w:rsidRPr="00206AAC" w:rsidRDefault="00206AAC" w:rsidP="00206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AAC" w:rsidRPr="00206AAC" w:rsidRDefault="00206AAC" w:rsidP="00206A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A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Зав. кафедрой фармакологии, </w:t>
      </w:r>
    </w:p>
    <w:p w:rsidR="00206AAC" w:rsidRPr="00206AAC" w:rsidRDefault="00206AAC" w:rsidP="00206A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06A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профессор                                                                                                 К.В.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6A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Ленская </w:t>
      </w:r>
    </w:p>
    <w:p w:rsidR="00351375" w:rsidRPr="00206AAC" w:rsidRDefault="00351375">
      <w:pPr>
        <w:rPr>
          <w:sz w:val="24"/>
          <w:szCs w:val="24"/>
        </w:rPr>
      </w:pPr>
    </w:p>
    <w:sectPr w:rsidR="00351375" w:rsidRPr="00206AAC" w:rsidSect="00C577F0">
      <w:head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698" w:rsidRDefault="00202698">
      <w:pPr>
        <w:spacing w:after="0" w:line="240" w:lineRule="auto"/>
      </w:pPr>
      <w:r>
        <w:separator/>
      </w:r>
    </w:p>
  </w:endnote>
  <w:endnote w:type="continuationSeparator" w:id="0">
    <w:p w:rsidR="00202698" w:rsidRDefault="0020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698" w:rsidRDefault="00202698">
      <w:pPr>
        <w:spacing w:after="0" w:line="240" w:lineRule="auto"/>
      </w:pPr>
      <w:r>
        <w:separator/>
      </w:r>
    </w:p>
  </w:footnote>
  <w:footnote w:type="continuationSeparator" w:id="0">
    <w:p w:rsidR="00202698" w:rsidRDefault="0020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0BD" w:rsidRDefault="00202698" w:rsidP="00FB50BD">
    <w:pPr>
      <w:pStyle w:val="a4"/>
      <w:tabs>
        <w:tab w:val="clear" w:pos="4677"/>
        <w:tab w:val="clear" w:pos="9355"/>
        <w:tab w:val="left" w:pos="38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4D"/>
    <w:rsid w:val="00202698"/>
    <w:rsid w:val="00206AAC"/>
    <w:rsid w:val="00261E1C"/>
    <w:rsid w:val="00351375"/>
    <w:rsid w:val="003E2EF8"/>
    <w:rsid w:val="00407504"/>
    <w:rsid w:val="0055367C"/>
    <w:rsid w:val="00752EDD"/>
    <w:rsid w:val="0084207B"/>
    <w:rsid w:val="00854393"/>
    <w:rsid w:val="00945E71"/>
    <w:rsid w:val="009C5D33"/>
    <w:rsid w:val="00A10D82"/>
    <w:rsid w:val="00AE2C4D"/>
    <w:rsid w:val="00C77F5F"/>
    <w:rsid w:val="00CF3DA6"/>
    <w:rsid w:val="00D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E846"/>
  <w15:chartTrackingRefBased/>
  <w15:docId w15:val="{ADAE80A5-8D28-493B-9781-EEB51326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AAC"/>
    <w:pPr>
      <w:suppressAutoHyphens/>
      <w:spacing w:line="252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A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AAC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Ленская Карина Владимировна</dc:creator>
  <cp:keywords/>
  <dc:description/>
  <cp:lastModifiedBy>Ленская Карина Владимировна</cp:lastModifiedBy>
  <cp:revision>2</cp:revision>
  <cp:lastPrinted>2025-01-21T12:22:00Z</cp:lastPrinted>
  <dcterms:created xsi:type="dcterms:W3CDTF">2025-01-22T15:02:00Z</dcterms:created>
  <dcterms:modified xsi:type="dcterms:W3CDTF">2025-01-22T15:02:00Z</dcterms:modified>
</cp:coreProperties>
</file>